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E1" w:rsidRDefault="00C558E1">
      <w:pPr>
        <w:pStyle w:val="normal"/>
        <w:jc w:val="center"/>
        <w:rPr>
          <w:sz w:val="36"/>
          <w:szCs w:val="36"/>
        </w:rPr>
      </w:pPr>
    </w:p>
    <w:p w:rsidR="00C558E1" w:rsidRDefault="00A11D46">
      <w:pPr>
        <w:pStyle w:val="normal"/>
        <w:jc w:val="center"/>
        <w:rPr>
          <w:sz w:val="36"/>
          <w:szCs w:val="36"/>
        </w:rPr>
      </w:pPr>
      <w:r>
        <w:rPr>
          <w:b/>
          <w:sz w:val="36"/>
          <w:szCs w:val="36"/>
        </w:rPr>
        <w:t>ISTITUTO COMPRENSIVO “</w:t>
      </w:r>
      <w:proofErr w:type="spellStart"/>
      <w:r>
        <w:rPr>
          <w:b/>
          <w:sz w:val="36"/>
          <w:szCs w:val="36"/>
        </w:rPr>
        <w:t>F.BONSEGNA-G.TONIOLO</w:t>
      </w:r>
      <w:proofErr w:type="spellEnd"/>
      <w:r>
        <w:rPr>
          <w:b/>
          <w:sz w:val="36"/>
          <w:szCs w:val="36"/>
        </w:rPr>
        <w:t>”</w:t>
      </w:r>
    </w:p>
    <w:p w:rsidR="00C558E1" w:rsidRDefault="00A11D46">
      <w:pPr>
        <w:pStyle w:val="normal"/>
        <w:jc w:val="center"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-180974</wp:posOffset>
              </wp:positionH>
              <wp:positionV relativeFrom="paragraph">
                <wp:posOffset>171450</wp:posOffset>
              </wp:positionV>
              <wp:extent cx="5867400" cy="9144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08490" y="3322800"/>
                        <a:ext cx="5867400" cy="914400"/>
                        <a:chOff x="2408490" y="3322800"/>
                        <a:chExt cx="5875020" cy="914400"/>
                      </a:xfrm>
                    </wpg:grpSpPr>
                    <wpg:grpSp>
                      <wpg:cNvGrpSpPr/>
                      <wpg:grpSpPr>
                        <a:xfrm>
                          <a:off x="2408490" y="3322800"/>
                          <a:ext cx="5875020" cy="914400"/>
                          <a:chOff x="2234" y="4048"/>
                          <a:chExt cx="6983" cy="108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34" y="4048"/>
                            <a:ext cx="6975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2234" y="4048"/>
                            <a:ext cx="6983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2832" y="4183"/>
                            <a:ext cx="6385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SINTESI DELL’INCONTRO DEI DOCENTI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DELL’INTERCLASSE  QUINTA CON LA COMPONENTE GENITORI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rIns="91425" wrap="square" tIns="45700"/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-180974</wp:posOffset>
                </wp:positionH>
                <wp:positionV relativeFrom="paragraph">
                  <wp:posOffset>171450</wp:posOffset>
                </wp:positionV>
                <wp:extent cx="5867400" cy="9144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558E1" w:rsidRDefault="00C558E1">
      <w:pPr>
        <w:pStyle w:val="normal"/>
        <w:jc w:val="center"/>
        <w:rPr>
          <w:sz w:val="36"/>
          <w:szCs w:val="36"/>
        </w:rPr>
      </w:pPr>
    </w:p>
    <w:p w:rsidR="00C558E1" w:rsidRDefault="00C558E1">
      <w:pPr>
        <w:pStyle w:val="normal"/>
        <w:jc w:val="center"/>
        <w:rPr>
          <w:sz w:val="36"/>
          <w:szCs w:val="36"/>
        </w:rPr>
      </w:pPr>
    </w:p>
    <w:p w:rsidR="00C558E1" w:rsidRDefault="00C558E1">
      <w:pPr>
        <w:pStyle w:val="normal"/>
        <w:jc w:val="center"/>
        <w:rPr>
          <w:sz w:val="36"/>
          <w:szCs w:val="36"/>
        </w:rPr>
      </w:pPr>
    </w:p>
    <w:p w:rsidR="00C558E1" w:rsidRDefault="00C558E1">
      <w:pPr>
        <w:pStyle w:val="normal"/>
        <w:jc w:val="center"/>
        <w:rPr>
          <w:sz w:val="36"/>
          <w:szCs w:val="36"/>
        </w:rPr>
      </w:pPr>
    </w:p>
    <w:p w:rsidR="00C558E1" w:rsidRDefault="00A11D46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VERBALE N° 3</w:t>
      </w:r>
    </w:p>
    <w:p w:rsidR="00C558E1" w:rsidRDefault="00C558E1">
      <w:pPr>
        <w:pStyle w:val="normal"/>
        <w:jc w:val="center"/>
        <w:rPr>
          <w:sz w:val="28"/>
          <w:szCs w:val="28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Il giorno 29 novembre  alle ore 16:15, nei locali dell’I. C. “Bonsegna-To</w:t>
      </w:r>
      <w:r w:rsidR="007C4A34">
        <w:rPr>
          <w:sz w:val="24"/>
          <w:szCs w:val="24"/>
        </w:rPr>
        <w:t>niolo” plesso Bonsegna, aula 11</w:t>
      </w:r>
      <w:r>
        <w:rPr>
          <w:sz w:val="24"/>
          <w:szCs w:val="24"/>
        </w:rPr>
        <w:t xml:space="preserve"> si riunisce</w:t>
      </w:r>
      <w:r w:rsidR="007C4A3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coordinato 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z w:val="24"/>
          <w:szCs w:val="24"/>
        </w:rPr>
        <w:t>’ins. Mazzotta Claudia</w:t>
      </w:r>
      <w:r w:rsidR="007C4A3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l’Interclasse di Quinta per discutere </w:t>
      </w:r>
      <w:r>
        <w:rPr>
          <w:sz w:val="24"/>
          <w:szCs w:val="24"/>
        </w:rPr>
        <w:t xml:space="preserve">il </w:t>
      </w:r>
      <w:r>
        <w:rPr>
          <w:sz w:val="24"/>
          <w:szCs w:val="24"/>
        </w:rPr>
        <w:t xml:space="preserve"> seguent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o.d.g.</w:t>
      </w:r>
      <w:proofErr w:type="spellEnd"/>
      <w:r>
        <w:rPr>
          <w:sz w:val="24"/>
          <w:szCs w:val="24"/>
        </w:rPr>
        <w:t>: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andamento didattico generale della classe; 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bisogni educativi speciali; 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esiti prove comuni di ingresso; 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4. proposte prove comuni quadrimestrali;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5.illustrazione programmazione di interc</w:t>
      </w:r>
      <w:r>
        <w:rPr>
          <w:sz w:val="24"/>
          <w:szCs w:val="24"/>
        </w:rPr>
        <w:t xml:space="preserve">lasse, comprensiva della pianificazione delle proposte relative a visite guidate e viaggi d’istruzione; 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6. illustrazione di iniziative, manifestazioni, progetti</w:t>
      </w:r>
      <w:r>
        <w:rPr>
          <w:sz w:val="24"/>
          <w:szCs w:val="24"/>
        </w:rPr>
        <w:t>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Criteri per la selezione degli  alunni partecipanti ai PON </w:t>
      </w:r>
    </w:p>
    <w:p w:rsidR="00C558E1" w:rsidRDefault="00C558E1">
      <w:pPr>
        <w:pStyle w:val="normal"/>
        <w:jc w:val="center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Presenti: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Malagnino Claudia, </w:t>
      </w:r>
      <w:r>
        <w:rPr>
          <w:sz w:val="24"/>
          <w:szCs w:val="24"/>
        </w:rPr>
        <w:t xml:space="preserve">D’Elia Francesca, </w:t>
      </w:r>
      <w:proofErr w:type="spellStart"/>
      <w:r>
        <w:rPr>
          <w:sz w:val="24"/>
          <w:szCs w:val="24"/>
        </w:rPr>
        <w:t>Biasco</w:t>
      </w:r>
      <w:proofErr w:type="spellEnd"/>
      <w:r>
        <w:rPr>
          <w:sz w:val="24"/>
          <w:szCs w:val="24"/>
        </w:rPr>
        <w:t xml:space="preserve"> Silvia, Buccoliero Massimo, Parisi Giuseppa, Giannuzzo Antonella, De </w:t>
      </w:r>
      <w:proofErr w:type="spellStart"/>
      <w:r>
        <w:rPr>
          <w:sz w:val="24"/>
          <w:szCs w:val="24"/>
        </w:rPr>
        <w:t>Matteis</w:t>
      </w:r>
      <w:proofErr w:type="spellEnd"/>
      <w:r>
        <w:rPr>
          <w:sz w:val="24"/>
          <w:szCs w:val="24"/>
        </w:rPr>
        <w:t xml:space="preserve"> Elisabetta, Pagliara Mirella, Mandurino Benedetta, Nardella Alessandra, </w:t>
      </w:r>
      <w:proofErr w:type="spellStart"/>
      <w:r>
        <w:rPr>
          <w:sz w:val="24"/>
          <w:szCs w:val="24"/>
        </w:rPr>
        <w:t>Miccolis</w:t>
      </w:r>
      <w:proofErr w:type="spellEnd"/>
      <w:r>
        <w:rPr>
          <w:sz w:val="24"/>
          <w:szCs w:val="24"/>
        </w:rPr>
        <w:t xml:space="preserve"> Angela, Mazzotta Claudia, </w:t>
      </w:r>
      <w:proofErr w:type="spellStart"/>
      <w:r>
        <w:rPr>
          <w:sz w:val="24"/>
          <w:szCs w:val="24"/>
        </w:rPr>
        <w:t>Caputi</w:t>
      </w:r>
      <w:proofErr w:type="spellEnd"/>
      <w:r>
        <w:rPr>
          <w:sz w:val="24"/>
          <w:szCs w:val="24"/>
        </w:rPr>
        <w:t xml:space="preserve"> Giuseppina Cosima, Sansone Piera.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Assen</w:t>
      </w:r>
      <w:r>
        <w:rPr>
          <w:sz w:val="24"/>
          <w:szCs w:val="24"/>
        </w:rPr>
        <w:t xml:space="preserve">ti: 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Convertini Francesco.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Dalle ore 16:15 alle ore 17:45 l’interclasse è svolta con la sola componente Docenti. 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 Le insegnanti delle classi quinte concordano nel ritenere che lo svolgimento delle attività didattiche procedono come previsto dalla progettazione definita, nel rispetto dei bisogni formativi degli alunni. A breve si procederà alla verifica degli appren</w:t>
      </w:r>
      <w:r>
        <w:rPr>
          <w:sz w:val="24"/>
          <w:szCs w:val="24"/>
        </w:rPr>
        <w:t>dimenti.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 All’interno delle classi si registra la presenza di gruppi di alunni, alcuni dei quali con Certificazione ai sensi della L. 170/10 e con Diagnosi Funzionale, per i quali è in via di ultimazione la stesura del P.E.I. e del P.D.P. Per gli alunni</w:t>
      </w:r>
      <w:r>
        <w:rPr>
          <w:sz w:val="24"/>
          <w:szCs w:val="24"/>
        </w:rPr>
        <w:t xml:space="preserve"> che  presentano particolari esigenze, si stanno attuando strategie metodologiche e didattiche personalizzate.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 Dall’analisi degli esiti delle prove comuni di ingresso, si evince che i risultati hanno confermato, complessivamente, un livello di preparaz</w:t>
      </w:r>
      <w:r>
        <w:rPr>
          <w:sz w:val="24"/>
          <w:szCs w:val="24"/>
        </w:rPr>
        <w:t>ione adeguato al livello delle classi.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4. Per la preparazione delle prove comuni intermedie, i docenti definiscono di lavorare in piccoli gruppi per le discipline di riferimento.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  <w:r w:rsidR="007C4A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C4A34">
        <w:rPr>
          <w:sz w:val="24"/>
          <w:szCs w:val="24"/>
        </w:rPr>
        <w:t>Per la partecipa</w:t>
      </w:r>
      <w:r>
        <w:rPr>
          <w:sz w:val="24"/>
          <w:szCs w:val="24"/>
        </w:rPr>
        <w:t>zione ai P.O.N. si stabilisce</w:t>
      </w:r>
      <w:r w:rsidR="007C4A34">
        <w:rPr>
          <w:sz w:val="24"/>
          <w:szCs w:val="24"/>
        </w:rPr>
        <w:t xml:space="preserve"> di seguire i seguenti criteri:</w:t>
      </w:r>
    </w:p>
    <w:p w:rsidR="007C4A34" w:rsidRDefault="007C4A34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a) Richiesta adesione volontaria;</w:t>
      </w:r>
    </w:p>
    <w:p w:rsidR="007C4A34" w:rsidRDefault="007C4A34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b) Valutazione al termine del Primo Quadrimestre, con precedenza agli alunni con votazione 6-7-</w:t>
      </w:r>
      <w:r w:rsidR="00A11D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 per i due terzi del totale dei posti disponibili e </w:t>
      </w:r>
      <w:r w:rsidR="00A11D46">
        <w:rPr>
          <w:sz w:val="24"/>
          <w:szCs w:val="24"/>
        </w:rPr>
        <w:t xml:space="preserve">alunni con votazione </w:t>
      </w:r>
      <w:r>
        <w:rPr>
          <w:sz w:val="24"/>
          <w:szCs w:val="24"/>
        </w:rPr>
        <w:t>9 - 10  per un terzo dei posti</w:t>
      </w:r>
      <w:r w:rsidR="00A11D46">
        <w:rPr>
          <w:sz w:val="24"/>
          <w:szCs w:val="24"/>
        </w:rPr>
        <w:t xml:space="preserve"> disponibili;</w:t>
      </w:r>
    </w:p>
    <w:p w:rsidR="00A11D46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c) Sorteggio.</w:t>
      </w:r>
    </w:p>
    <w:p w:rsidR="00C558E1" w:rsidRDefault="00C558E1">
      <w:pPr>
        <w:pStyle w:val="normal"/>
        <w:rPr>
          <w:sz w:val="24"/>
          <w:szCs w:val="24"/>
        </w:rPr>
      </w:pPr>
    </w:p>
    <w:p w:rsidR="00C558E1" w:rsidRDefault="00A11D46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Dalle ore 17,45 alle ore 18,15 i docenti delle classi prime si riunisco</w:t>
      </w:r>
      <w:r>
        <w:rPr>
          <w:sz w:val="24"/>
          <w:szCs w:val="24"/>
        </w:rPr>
        <w:t>no con  i rappresentanti genitori.</w:t>
      </w:r>
    </w:p>
    <w:p w:rsidR="00C558E1" w:rsidRDefault="00C558E1">
      <w:pPr>
        <w:pStyle w:val="normal"/>
        <w:rPr>
          <w:sz w:val="24"/>
          <w:szCs w:val="24"/>
        </w:rPr>
      </w:pPr>
    </w:p>
    <w:p w:rsidR="00C558E1" w:rsidRDefault="00A11D46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per discutere i</w:t>
      </w:r>
      <w:r>
        <w:rPr>
          <w:sz w:val="24"/>
          <w:szCs w:val="24"/>
        </w:rPr>
        <w:t>l s</w:t>
      </w:r>
      <w:r>
        <w:rPr>
          <w:sz w:val="24"/>
          <w:szCs w:val="24"/>
        </w:rPr>
        <w:t>eguent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o.d.g.</w:t>
      </w:r>
      <w:proofErr w:type="spellEnd"/>
      <w:r>
        <w:rPr>
          <w:sz w:val="24"/>
          <w:szCs w:val="24"/>
        </w:rPr>
        <w:t>:</w:t>
      </w:r>
    </w:p>
    <w:p w:rsidR="00C558E1" w:rsidRDefault="00C558E1">
      <w:pPr>
        <w:pStyle w:val="normal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 andamento didattico generale della clas</w:t>
      </w:r>
      <w:r>
        <w:rPr>
          <w:sz w:val="24"/>
          <w:szCs w:val="24"/>
        </w:rPr>
        <w:t xml:space="preserve">se; 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illustrazione programmazione di interclasse, comprensiva della pianificazione delle proposte relative a visite guidate e viaggi d’istruzione; 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6. illustrazione di iniziative, manifestazioni, progetti.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7C4A34" w:rsidRDefault="007C4A34" w:rsidP="007C4A34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Sono presenti:</w:t>
      </w:r>
    </w:p>
    <w:p w:rsidR="007C4A34" w:rsidRDefault="007C4A34" w:rsidP="007C4A34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5^A: Tripodi Cinzia</w:t>
      </w:r>
    </w:p>
    <w:p w:rsidR="007C4A34" w:rsidRDefault="007C4A34" w:rsidP="007C4A34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 B: Lombardi Cristina</w:t>
      </w:r>
    </w:p>
    <w:p w:rsidR="007C4A34" w:rsidRDefault="007C4A34" w:rsidP="007C4A34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 C: Decataldo Fausta</w:t>
      </w:r>
    </w:p>
    <w:p w:rsidR="007C4A34" w:rsidRDefault="007C4A34" w:rsidP="007C4A34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 D: Rosas Loredana</w:t>
      </w:r>
    </w:p>
    <w:p w:rsidR="007C4A34" w:rsidRDefault="007C4A34" w:rsidP="007C4A34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 E: Ardito Francesca</w:t>
      </w:r>
    </w:p>
    <w:p w:rsidR="007C4A34" w:rsidRDefault="007C4A34" w:rsidP="007C4A34">
      <w:pPr>
        <w:pStyle w:val="normal"/>
        <w:jc w:val="both"/>
        <w:rPr>
          <w:sz w:val="24"/>
          <w:szCs w:val="24"/>
        </w:rPr>
      </w:pPr>
    </w:p>
    <w:p w:rsidR="007C4A34" w:rsidRDefault="007C4A34" w:rsidP="007C4A34">
      <w:pPr>
        <w:pStyle w:val="normal"/>
        <w:rPr>
          <w:sz w:val="24"/>
          <w:szCs w:val="24"/>
        </w:rPr>
      </w:pPr>
      <w:r>
        <w:rPr>
          <w:sz w:val="24"/>
          <w:szCs w:val="24"/>
        </w:rPr>
        <w:t>E’ assente:</w:t>
      </w:r>
    </w:p>
    <w:p w:rsidR="007C4A34" w:rsidRDefault="007C4A34" w:rsidP="007C4A34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 A:  Pitarra Romina;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L’ insegnante Mazzotta Claudia illustra  ai g</w:t>
      </w:r>
      <w:r>
        <w:rPr>
          <w:sz w:val="24"/>
          <w:szCs w:val="24"/>
        </w:rPr>
        <w:t>enitori le modalità e i contenuti della programmazione didattica ed educativa annuale delle classi e riferisce sulle proposte relative a visite guidate, uscite didattiche, iniziative, manifestazioni e progetti: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Visita al Museo dell’olio di Sava, da effettuarsi in giorni differenti dall’ 1 al  7 Dicembre. Il progetto prevede una lezione teorica nelle classi sulla cultura dell’ulivo e dell’olio, la visita al museo cittadino seguita da un’attività laboratoriale e </w:t>
      </w:r>
      <w:r>
        <w:rPr>
          <w:sz w:val="24"/>
          <w:szCs w:val="24"/>
        </w:rPr>
        <w:t>colazione tradizionale;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Visita al Planetario presso l’Istituto Tecnico-Nautico “</w:t>
      </w:r>
      <w:proofErr w:type="spellStart"/>
      <w:r>
        <w:rPr>
          <w:sz w:val="24"/>
          <w:szCs w:val="24"/>
        </w:rPr>
        <w:t>Carnaro</w:t>
      </w:r>
      <w:proofErr w:type="spellEnd"/>
      <w:r>
        <w:rPr>
          <w:sz w:val="24"/>
          <w:szCs w:val="24"/>
        </w:rPr>
        <w:t>” di Brindisi il 2 Dicembre, in concomitanza con l’evento “Mattinate FAI d'inverno” dedicate al mondo della scuola;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Manifestazione culturale a cura della </w:t>
      </w:r>
      <w:proofErr w:type="spellStart"/>
      <w:r>
        <w:rPr>
          <w:sz w:val="24"/>
          <w:szCs w:val="24"/>
        </w:rPr>
        <w:t>Vinci’s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</w:t>
      </w:r>
      <w:r>
        <w:rPr>
          <w:sz w:val="24"/>
          <w:szCs w:val="24"/>
        </w:rPr>
        <w:t>demy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Music</w:t>
      </w:r>
      <w:proofErr w:type="spellEnd"/>
      <w:r>
        <w:rPr>
          <w:sz w:val="24"/>
          <w:szCs w:val="24"/>
        </w:rPr>
        <w:t xml:space="preserve"> che propone il musical “</w:t>
      </w:r>
      <w:proofErr w:type="spellStart"/>
      <w:r>
        <w:rPr>
          <w:sz w:val="24"/>
          <w:szCs w:val="24"/>
        </w:rPr>
        <w:t>Frozen</w:t>
      </w:r>
      <w:proofErr w:type="spellEnd"/>
      <w:r>
        <w:rPr>
          <w:sz w:val="24"/>
          <w:szCs w:val="24"/>
        </w:rPr>
        <w:t>” presso il Cinema “Vittoria” di Sava. La partecipazione a tale evento è subordinato al numero delle pre-adesioni per cui maggiori informazioni saranno date successivamente;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Iniziative natalizie di solidarietà, le</w:t>
      </w:r>
      <w:r>
        <w:rPr>
          <w:sz w:val="24"/>
          <w:szCs w:val="24"/>
        </w:rPr>
        <w:t xml:space="preserve"> classi quinte hanno aderito all’iniziativa “</w:t>
      </w:r>
      <w:proofErr w:type="spellStart"/>
      <w:r>
        <w:rPr>
          <w:sz w:val="24"/>
          <w:szCs w:val="24"/>
        </w:rPr>
        <w:t>Jumper</w:t>
      </w:r>
      <w:proofErr w:type="spellEnd"/>
      <w:r>
        <w:rPr>
          <w:sz w:val="24"/>
          <w:szCs w:val="24"/>
        </w:rPr>
        <w:t xml:space="preserve">  - </w:t>
      </w:r>
      <w:proofErr w:type="spellStart"/>
      <w:r>
        <w:rPr>
          <w:sz w:val="24"/>
          <w:szCs w:val="24"/>
        </w:rPr>
        <w:t>Save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children</w:t>
      </w:r>
      <w:proofErr w:type="spellEnd"/>
      <w:r>
        <w:rPr>
          <w:sz w:val="24"/>
          <w:szCs w:val="24"/>
        </w:rPr>
        <w:t>” che prevede una raccolta fondi in concomitanza  con il tradizionale coro natalizio della scuola nei giorni 19 e 20 Dicembre 2017;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Corso-concorso</w:t>
      </w:r>
      <w:proofErr w:type="spellEnd"/>
      <w:r>
        <w:rPr>
          <w:sz w:val="24"/>
          <w:szCs w:val="24"/>
        </w:rPr>
        <w:t xml:space="preserve"> AVIS,  a cura della sezione comunal</w:t>
      </w:r>
      <w:r>
        <w:rPr>
          <w:sz w:val="24"/>
          <w:szCs w:val="24"/>
        </w:rPr>
        <w:t>e di Sava, per il quale è stato già realizzato un  incontro di sensibilizzazione con i bambini che saranno coinvolti nella partecipazione di un concorso;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Viaggio d’istruzione all’Archeodromo di Caprarica di Lecce “</w:t>
      </w:r>
      <w:proofErr w:type="spellStart"/>
      <w:r>
        <w:rPr>
          <w:sz w:val="24"/>
          <w:szCs w:val="24"/>
        </w:rPr>
        <w:t>Kalós</w:t>
      </w:r>
      <w:proofErr w:type="spellEnd"/>
      <w:r>
        <w:rPr>
          <w:sz w:val="24"/>
          <w:szCs w:val="24"/>
        </w:rPr>
        <w:t>”, un museo a cielo aperto dove, sp</w:t>
      </w:r>
      <w:r>
        <w:rPr>
          <w:sz w:val="24"/>
          <w:szCs w:val="24"/>
        </w:rPr>
        <w:t>erimentalmente, è stata ricostruita la vita dell'uomo dalla preistoria ai nostri giorni. In questo sito i bambini saranno coinvolti nel laboratorio relativo ai giochi olimpici nell’antica Grecia;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Partecipazione al Coro Bonsegna che proporrà alcuni brani </w:t>
      </w:r>
      <w:r>
        <w:rPr>
          <w:sz w:val="24"/>
          <w:szCs w:val="24"/>
        </w:rPr>
        <w:t>per il concerto di Natale;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Partecipazione al Progetto “Sport di classe” per le classi quarte e quinte  con relativi giochi finali;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Progetti di inglese: 2 moduli con esperto destinati agli alunni di quinta per rinforzo e </w:t>
      </w:r>
      <w:r>
        <w:rPr>
          <w:sz w:val="24"/>
          <w:szCs w:val="24"/>
        </w:rPr>
        <w:t>approfondimento;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Progetto </w:t>
      </w:r>
      <w:proofErr w:type="spellStart"/>
      <w:r>
        <w:rPr>
          <w:sz w:val="24"/>
          <w:szCs w:val="24"/>
        </w:rPr>
        <w:t>C.L.</w:t>
      </w:r>
      <w:r>
        <w:rPr>
          <w:sz w:val="24"/>
          <w:szCs w:val="24"/>
        </w:rPr>
        <w:t>I.L.</w:t>
      </w:r>
      <w:proofErr w:type="spellEnd"/>
      <w:r>
        <w:rPr>
          <w:sz w:val="24"/>
          <w:szCs w:val="24"/>
        </w:rPr>
        <w:t>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Progetto Educazione alla Salute;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Progetto Scacchi;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Progetto Musical di fine anno;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- 5^ E Progetto sulla Parità di genere, sull’ambiente e sulla diversità.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Le rappresentanti accolgono le proposte.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Le insegnanti procedono a riferire, in presenz</w:t>
      </w:r>
      <w:r>
        <w:rPr>
          <w:sz w:val="24"/>
          <w:szCs w:val="24"/>
        </w:rPr>
        <w:t>a delle rappresentanti, sull’andamento didattico generale della classe:</w:t>
      </w:r>
    </w:p>
    <w:p w:rsidR="00A11D46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5^A. Le insegnanti riferiscono che la classe partecipa costantemente alle attività didattiche pur manifestando tempi di concentrazione non sempre adeguati, gli alunni tendono a prolung</w:t>
      </w:r>
      <w:r>
        <w:rPr>
          <w:sz w:val="24"/>
          <w:szCs w:val="24"/>
        </w:rPr>
        <w:t>are i tempi di consegna dei compiti a loro affidati. Chiedono la collaborazione delle famiglie per quanto concerne, quindi, il completamento del lavoro non finito a scuola. Per quanto riguarda l’aspetto dello studio individuale delle discipline orali, rife</w:t>
      </w:r>
      <w:r>
        <w:rPr>
          <w:sz w:val="24"/>
          <w:szCs w:val="24"/>
        </w:rPr>
        <w:t>riscono che c’è necessità di un maggior senso si responsabilità.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5^B. Le insegnanti comunicano che la classe è molto vivace  sia dal punto di vista degli apprendimenti e sia dal punto di vista comportamentale.  In questo inizio di anno scolastico,  l’impeg</w:t>
      </w:r>
      <w:r>
        <w:rPr>
          <w:sz w:val="24"/>
          <w:szCs w:val="24"/>
        </w:rPr>
        <w:t>no degli alunni nello svolgimento dei compiti a casa appare diminuito per cui è necessario una maggiore  sollecitazione da parte delle famiglie nei confronti dei propri figli per lo studio.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5^C. Le insegnanti esprimono il proprio giudizio positivo nei conf</w:t>
      </w:r>
      <w:r>
        <w:rPr>
          <w:sz w:val="24"/>
          <w:szCs w:val="24"/>
        </w:rPr>
        <w:t>ronti dell’andamento didattico della classe che non presenta grossi problemi. I bambini partecipano attivamente al dialogo educativo, consolidando a casa le conoscenze acquisite a scuola.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5^D. Le insegnanti informano che l’andamento della classe non si dis</w:t>
      </w:r>
      <w:r>
        <w:rPr>
          <w:sz w:val="24"/>
          <w:szCs w:val="24"/>
        </w:rPr>
        <w:t>costa dall’ andamento generale se non per l’eccessiva numerosità che rende più impegnativa la gestione degli interventi. L’invito che viene rivolto ai genitori è di continuare nella loro consueta collaborazione e nell’ azione  di  controllo, soprattutto in</w:t>
      </w:r>
      <w:r>
        <w:rPr>
          <w:sz w:val="24"/>
          <w:szCs w:val="24"/>
        </w:rPr>
        <w:t xml:space="preserve"> relazione ad alcuni casi di comportamenti irrispettosi delle regole di convivenza.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5^E.  Le insegnanti  evidenziano che, nel complesso il gruppo-classe ha una buona consapevolezza delle regole della vita scolastica e partecipa con buon interesse alle atti</w:t>
      </w:r>
      <w:r>
        <w:rPr>
          <w:sz w:val="24"/>
          <w:szCs w:val="24"/>
        </w:rPr>
        <w:t>vità  proposte. Nell’esecuzione dei compiti assegnati si dimostrano abbastanza organizzati e autonomi; i tempi di esecuzione sono adeguati.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gruppo di alunni  si mostra motivato ad apprendere e lavora con maggiore impegno e senso di responsabilità. Tali alunni sono più attenti e riflessivi . La produzione scritta è articolata e ricca di contenuto, l’esposizione orale più fluida e sicura; un </w:t>
      </w:r>
      <w:r>
        <w:rPr>
          <w:sz w:val="24"/>
          <w:szCs w:val="24"/>
        </w:rPr>
        <w:t xml:space="preserve">ristretto numero evidenzia difficoltà di attenzione-concentrazione e ritmi di esecuzione più lenti e, pertanto, gli alunni hanno bisogno di essere sollecitati  per riuscire a portare a termine le consegne nei modi e nei tempi richiesti. </w:t>
      </w:r>
    </w:p>
    <w:p w:rsidR="00C558E1" w:rsidRDefault="00C558E1">
      <w:pPr>
        <w:pStyle w:val="normal"/>
        <w:rPr>
          <w:sz w:val="24"/>
          <w:szCs w:val="24"/>
        </w:rPr>
      </w:pPr>
    </w:p>
    <w:p w:rsidR="00C558E1" w:rsidRDefault="00A11D46">
      <w:pPr>
        <w:pStyle w:val="normal"/>
        <w:rPr>
          <w:sz w:val="24"/>
          <w:szCs w:val="24"/>
        </w:rPr>
      </w:pPr>
      <w:r>
        <w:rPr>
          <w:sz w:val="24"/>
          <w:szCs w:val="24"/>
        </w:rPr>
        <w:t>La seduta si chiu</w:t>
      </w:r>
      <w:r>
        <w:rPr>
          <w:sz w:val="24"/>
          <w:szCs w:val="24"/>
        </w:rPr>
        <w:t>de alle ore 18,25.</w:t>
      </w:r>
    </w:p>
    <w:p w:rsidR="00C558E1" w:rsidRDefault="00A11D46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 w:rsidR="00C558E1" w:rsidRDefault="00C558E1">
      <w:pPr>
        <w:pStyle w:val="normal"/>
        <w:jc w:val="center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Il Presidente                                                                                    Il Segretario</w:t>
      </w: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Mazzotta Claudia                                                                            D’Elia Francesca</w:t>
      </w: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C558E1">
      <w:pPr>
        <w:pStyle w:val="normal"/>
        <w:jc w:val="both"/>
        <w:rPr>
          <w:sz w:val="24"/>
          <w:szCs w:val="24"/>
        </w:rPr>
      </w:pPr>
    </w:p>
    <w:p w:rsidR="00C558E1" w:rsidRDefault="00A11D4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Sava, 29</w:t>
      </w:r>
      <w:r>
        <w:rPr>
          <w:sz w:val="24"/>
          <w:szCs w:val="24"/>
        </w:rPr>
        <w:t>/11/2017</w:t>
      </w:r>
      <w:r>
        <w:rPr>
          <w:sz w:val="24"/>
          <w:szCs w:val="24"/>
        </w:rPr>
        <w:t xml:space="preserve">                                                </w:t>
      </w:r>
    </w:p>
    <w:sectPr w:rsidR="00C558E1" w:rsidSect="00C558E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16389"/>
    <w:multiLevelType w:val="multilevel"/>
    <w:tmpl w:val="1E5C3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558E1"/>
    <w:rsid w:val="007C4A34"/>
    <w:rsid w:val="00A11D46"/>
    <w:rsid w:val="00C5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558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C558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558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558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558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C558E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558E1"/>
  </w:style>
  <w:style w:type="table" w:customStyle="1" w:styleId="TableNormal">
    <w:name w:val="Table Normal"/>
    <w:rsid w:val="00C558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558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C558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</cp:lastModifiedBy>
  <cp:revision>3</cp:revision>
  <dcterms:created xsi:type="dcterms:W3CDTF">2017-12-20T07:14:00Z</dcterms:created>
  <dcterms:modified xsi:type="dcterms:W3CDTF">2017-12-20T07:28:00Z</dcterms:modified>
</cp:coreProperties>
</file>